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2" w:hAnsi="仿宋_gb232" w:eastAsia="仿宋_gb232" w:cs="仿宋_gb232"/>
          <w:b w:val="0"/>
          <w:bCs w:val="0"/>
          <w:color w:val="333333"/>
          <w:kern w:val="0"/>
          <w:sz w:val="32"/>
          <w:szCs w:val="32"/>
          <w:lang w:val="en-US" w:eastAsia="zh-CN" w:bidi="ar"/>
        </w:rPr>
      </w:pPr>
      <w:r>
        <w:rPr>
          <w:rFonts w:hint="eastAsia" w:ascii="仿宋_gb232" w:hAnsi="仿宋_gb232" w:eastAsia="仿宋_gb232" w:cs="仿宋_gb232"/>
          <w:b w:val="0"/>
          <w:bCs w:val="0"/>
          <w:color w:val="333333"/>
          <w:kern w:val="0"/>
          <w:sz w:val="32"/>
          <w:szCs w:val="32"/>
          <w:lang w:val="en-US" w:eastAsia="zh-CN" w:bidi="ar"/>
        </w:rPr>
        <w:t>附件：</w:t>
      </w:r>
    </w:p>
    <w:p>
      <w:pPr>
        <w:spacing w:line="240" w:lineRule="auto"/>
        <w:jc w:val="center"/>
        <w:rPr>
          <w:rFonts w:hint="eastAsia" w:ascii="仿宋_gb232" w:hAnsi="仿宋_gb232" w:eastAsia="仿宋_gb232" w:cs="仿宋_gb232"/>
          <w:b/>
          <w:bCs/>
          <w:color w:val="333333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2" w:hAnsi="仿宋_gb232" w:eastAsia="仿宋_gb232" w:cs="仿宋_gb232"/>
          <w:b/>
          <w:bCs/>
          <w:color w:val="333333"/>
          <w:kern w:val="0"/>
          <w:sz w:val="32"/>
          <w:szCs w:val="32"/>
          <w:lang w:val="en-US" w:eastAsia="zh-CN" w:bidi="ar"/>
        </w:rPr>
        <w:t>拟认定第三批科技服务星级机构名单</w:t>
      </w:r>
    </w:p>
    <w:bookmarkEnd w:id="0"/>
    <w:tbl>
      <w:tblPr>
        <w:tblStyle w:val="3"/>
        <w:tblW w:w="9776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006"/>
        <w:gridCol w:w="2216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500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机构名称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机构类型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拟认定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交科院环境科技（北京）有限公司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南京安博克斯信息科技有限公司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成都西南石油大学科技园发展有限公司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创业孵化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北京酷车易美网络科技有限公司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国能众智（北京）科技有限公司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杭州信与义专利代理有限公司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知识产权服务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河北耀智科技服务有限公司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武汉众创卓越咨询有限公司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上海东部科技成果转化有限公司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技术转移（成果转化）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珠海科尔科技服务有限公司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天津滨创生产力促进有限公司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综合科技服务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上海技术交易所有限公司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技术转移（成果转化）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巨人藤企业管理（苏州）有限公司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创业孵化服务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北京氪星创服信息技术有限公司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技术转移（成果转化）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江苏省科技资源统筹服务中心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综合科技服务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 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中国航天科工集团有限公司科技成果转化中心（北京海鹰科技情报研究所）</w:t>
            </w:r>
          </w:p>
        </w:tc>
        <w:tc>
          <w:tcPr>
            <w:tcW w:w="221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技术转移（成果转化）</w:t>
            </w:r>
          </w:p>
        </w:tc>
        <w:tc>
          <w:tcPr>
            <w:tcW w:w="163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 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复审升星）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M2YyOTlkYThkOTE0YjQxMGIzNmNjOTM1ODQ4OWUifQ=="/>
  </w:docVars>
  <w:rsids>
    <w:rsidRoot w:val="235505F5"/>
    <w:rsid w:val="03A565A8"/>
    <w:rsid w:val="235505F5"/>
    <w:rsid w:val="287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2023-11-28T03:10:00Z</dcterms:created>
  <dc:creator>beeny王</dc:creator>
  <cp:lastModifiedBy>beeny王</cp:lastModifiedBy>
  <dcterms:modified xsi:type="dcterms:W3CDTF">2023-11-28T03:39:02Z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4AF392C96964408F8AAFA688E2299416_13</vt:lpwstr>
  </property>
</Properties>
</file>