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/>
          <w:color w:val="auto"/>
          <w:sz w:val="28"/>
          <w:szCs w:val="28"/>
        </w:rPr>
        <w:t>附件</w:t>
      </w:r>
    </w:p>
    <w:p>
      <w:pPr>
        <w:pStyle w:val="7"/>
        <w:numPr>
          <w:ilvl w:val="0"/>
          <w:numId w:val="0"/>
        </w:numPr>
        <w:jc w:val="center"/>
        <w:rPr>
          <w:rFonts w:hint="eastAsia" w:ascii="华文仿宋" w:hAnsi="华文仿宋" w:eastAsia="华文仿宋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华文仿宋" w:hAnsi="华文仿宋" w:eastAsia="华文仿宋"/>
          <w:b/>
          <w:bCs/>
          <w:color w:val="auto"/>
          <w:sz w:val="36"/>
          <w:szCs w:val="36"/>
        </w:rPr>
        <w:t>科技咨询师国家职业技能标准职业调查问卷</w:t>
      </w:r>
    </w:p>
    <w:bookmarkEnd w:id="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517"/>
        <w:gridCol w:w="1578"/>
        <w:gridCol w:w="4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2517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型</w:t>
            </w:r>
          </w:p>
        </w:tc>
        <w:tc>
          <w:tcPr>
            <w:tcW w:w="44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政府机构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事业单位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企业口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517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  <w:tc>
          <w:tcPr>
            <w:tcW w:w="441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话</w:t>
            </w:r>
          </w:p>
        </w:tc>
        <w:tc>
          <w:tcPr>
            <w:tcW w:w="2517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441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exact"/>
          <w:jc w:val="center"/>
        </w:trPr>
        <w:tc>
          <w:tcPr>
            <w:tcW w:w="9758" w:type="dxa"/>
            <w:gridSpan w:val="4"/>
            <w:vAlign w:val="top"/>
          </w:tcPr>
          <w:p>
            <w:pPr>
              <w:pStyle w:val="7"/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您认为应怎样确定科技咨询师的业务范围及职业定义？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exact"/>
          <w:jc w:val="center"/>
        </w:trPr>
        <w:tc>
          <w:tcPr>
            <w:tcW w:w="9758" w:type="dxa"/>
            <w:gridSpan w:val="4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您认为“具有科学素养和创新精神及较强学习理解、分析判断、沟通谈判、组织协调、策划撰写能力”是否可以概况科技咨询师的职业能力特征？</w:t>
            </w:r>
          </w:p>
          <w:p>
            <w:pPr>
              <w:pStyle w:val="7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  <w:jc w:val="center"/>
        </w:trPr>
        <w:tc>
          <w:tcPr>
            <w:tcW w:w="9758" w:type="dxa"/>
            <w:gridSpan w:val="4"/>
            <w:vAlign w:val="top"/>
          </w:tcPr>
          <w:p>
            <w:pPr>
              <w:pStyle w:val="7"/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三、您认为科技咨询师应具备哪些理论知识和专业技能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exact"/>
          <w:jc w:val="center"/>
        </w:trPr>
        <w:tc>
          <w:tcPr>
            <w:tcW w:w="9758" w:type="dxa"/>
            <w:gridSpan w:val="4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您认为成为科技咨询师应具有的基本文化程度是？</w:t>
            </w:r>
          </w:p>
          <w:p>
            <w:pPr>
              <w:pStyle w:val="7"/>
              <w:numPr>
                <w:ilvl w:val="0"/>
                <w:numId w:val="0"/>
              </w:numPr>
              <w:ind w:firstLine="6440" w:firstLineChars="23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大学本科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  <w:jc w:val="center"/>
        </w:trPr>
        <w:tc>
          <w:tcPr>
            <w:tcW w:w="9758" w:type="dxa"/>
            <w:gridSpan w:val="4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五、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您是否同意科技咨询师的职业技能等级划分为初级、中级、高级？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4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exact"/>
          <w:jc w:val="center"/>
        </w:trPr>
        <w:tc>
          <w:tcPr>
            <w:tcW w:w="9758" w:type="dxa"/>
            <w:gridSpan w:val="4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六、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您认为科技咨询师的知识更新、业务交流与技能提升的方式有哪些？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  <w:jc w:val="center"/>
        </w:trPr>
        <w:tc>
          <w:tcPr>
            <w:tcW w:w="9758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七、您所在的省（市）从事与技术市场工作相关的科技服务人才队伍数量大概多少？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exact"/>
          <w:jc w:val="center"/>
        </w:trPr>
        <w:tc>
          <w:tcPr>
            <w:tcW w:w="9758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八、您所在的省（市）从事与技术市场工作相关的科技服务人才队伍数量大概多少？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exact"/>
          <w:jc w:val="center"/>
        </w:trPr>
        <w:tc>
          <w:tcPr>
            <w:tcW w:w="9758" w:type="dxa"/>
            <w:gridSpan w:val="4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九、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您认为当前影响科技咨询服务机构发展的因素有哪些？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exact"/>
          <w:jc w:val="center"/>
        </w:trPr>
        <w:tc>
          <w:tcPr>
            <w:tcW w:w="9758" w:type="dxa"/>
            <w:gridSpan w:val="4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十、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您认为政府科技管理部门应该采取哪些措施培育科技咨询服务市场？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</w:p>
    <w:p/>
    <w:sectPr>
      <w:footerReference r:id="rId3" w:type="default"/>
      <w:pgSz w:w="11906" w:h="16838"/>
      <w:pgMar w:top="1440" w:right="1463" w:bottom="127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Theme="majorHAnsi" w:hAnsiTheme="majorHAnsi" w:eastAsiaTheme="majorEastAsia" w:cstheme="majorBid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81F74"/>
    <w:rsid w:val="17981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Cs/>
      <w:sz w:val="24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2021-09-09T01:33:00Z</dcterms:created>
  <dc:creator>情如镜</dc:creator>
  <cp:lastModifiedBy>情如镜</cp:lastModifiedBy>
  <dcterms:modified xsi:type="dcterms:W3CDTF">2021-09-09T01:34:15Z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A254F875214D4B799DD9AE4A6AF6EB15</vt:lpwstr>
  </property>
</Properties>
</file>