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科技成果评价申请表</w:t>
      </w:r>
    </w:p>
    <w:tbl>
      <w:tblPr>
        <w:tblStyle w:val="7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46"/>
        <w:gridCol w:w="167"/>
        <w:gridCol w:w="72"/>
        <w:gridCol w:w="754"/>
        <w:gridCol w:w="703"/>
        <w:gridCol w:w="198"/>
        <w:gridCol w:w="653"/>
        <w:gridCol w:w="283"/>
        <w:gridCol w:w="289"/>
        <w:gridCol w:w="84"/>
        <w:gridCol w:w="336"/>
        <w:gridCol w:w="284"/>
        <w:gridCol w:w="311"/>
        <w:gridCol w:w="203"/>
        <w:gridCol w:w="199"/>
        <w:gridCol w:w="316"/>
        <w:gridCol w:w="629"/>
        <w:gridCol w:w="9"/>
        <w:gridCol w:w="1026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一、科 技 成 果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科技成果名称（中文名称）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（限35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字以内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成果体现形式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软件 2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硬件（产品） 3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工艺、方法 4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化学或生物医药 5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医疗技术/治疗方法 6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医疗器械、仪器 7-软课题、软科学 8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政策、法规 </w:t>
            </w:r>
            <w:r>
              <w:rPr>
                <w:rFonts w:ascii="仿宋" w:hAnsi="仿宋" w:eastAsia="仿宋"/>
                <w:sz w:val="24"/>
                <w:szCs w:val="24"/>
              </w:rPr>
              <w:t>9-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其他（请注明）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评价目的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）1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成果交易 </w:t>
            </w:r>
            <w:r>
              <w:rPr>
                <w:rFonts w:ascii="仿宋" w:hAnsi="仿宋" w:eastAsia="仿宋"/>
                <w:sz w:val="24"/>
                <w:szCs w:val="24"/>
              </w:rPr>
              <w:t>2-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成果报奖 3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企业融资 4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应用推广 5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技术改进 6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科研管理 </w:t>
            </w:r>
            <w:r>
              <w:rPr>
                <w:rFonts w:ascii="仿宋" w:hAnsi="仿宋" w:eastAsia="仿宋"/>
                <w:sz w:val="24"/>
                <w:szCs w:val="24"/>
              </w:rPr>
              <w:t>7-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成果管理 8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项目申报 9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其他（请注明）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任务来源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）1-国家计划 2-省部计划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横向委托 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自选 </w:t>
            </w:r>
            <w:r>
              <w:rPr>
                <w:rFonts w:ascii="仿宋" w:hAnsi="仿宋" w:eastAsia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其他（请注明）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开始日期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完成日期</w:t>
            </w:r>
          </w:p>
        </w:tc>
        <w:tc>
          <w:tcPr>
            <w:tcW w:w="275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产业链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上游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i/>
                <w:iCs/>
                <w:color w:val="FF0000"/>
                <w:sz w:val="24"/>
                <w:szCs w:val="24"/>
              </w:rPr>
              <w:t>原料/设备供应）：农作物秸秆原料回收与供应/制浆设备供应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（加工）：</w:t>
            </w:r>
            <w:r>
              <w:rPr>
                <w:rFonts w:hint="eastAsia" w:ascii="仿宋" w:hAnsi="仿宋" w:eastAsia="仿宋"/>
                <w:i/>
                <w:iCs/>
                <w:color w:val="FF0000"/>
                <w:sz w:val="24"/>
                <w:szCs w:val="24"/>
              </w:rPr>
              <w:t>制浆（非木浆）--造纸（新闻纸、文化纸、包装纸、特种纸、其他纸）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下游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（应用）：</w:t>
            </w:r>
            <w:r>
              <w:rPr>
                <w:rFonts w:hint="eastAsia" w:ascii="仿宋" w:hAnsi="仿宋" w:eastAsia="仿宋"/>
                <w:i/>
                <w:iCs/>
                <w:color w:val="FF0000"/>
                <w:sz w:val="24"/>
                <w:szCs w:val="24"/>
              </w:rPr>
              <w:t>纸浆或纸制品批发/应用。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9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所属高新技术领域（可多选，不超过4个）</w:t>
            </w:r>
          </w:p>
        </w:tc>
        <w:tc>
          <w:tcPr>
            <w:tcW w:w="7049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 ）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>1-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电子信息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2-先进制造 3-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航空航天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4-现代交通 5-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生物医药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>与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医疗器械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6-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新材料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7-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新能源与节能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8-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环境保护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9-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地球、空间与海洋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10-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核应用技术</w:t>
            </w:r>
            <w:r>
              <w:rPr>
                <w:rFonts w:hint="eastAsia" w:ascii="仿宋" w:hAnsi="仿宋" w:eastAsia="仿宋" w:cs="Arial"/>
                <w:color w:val="333333"/>
                <w:kern w:val="0"/>
                <w:sz w:val="24"/>
                <w:szCs w:val="24"/>
              </w:rPr>
              <w:t xml:space="preserve"> 11-现代</w:t>
            </w:r>
            <w:r>
              <w:rPr>
                <w:rFonts w:ascii="仿宋" w:hAnsi="仿宋" w:eastAsia="仿宋" w:cs="Arial"/>
                <w:color w:val="333333"/>
                <w:kern w:val="0"/>
                <w:sz w:val="24"/>
                <w:szCs w:val="24"/>
              </w:rPr>
              <w:t>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9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成果主要应用行业（可多选，不超过4个）</w:t>
            </w:r>
          </w:p>
        </w:tc>
        <w:tc>
          <w:tcPr>
            <w:tcW w:w="7049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  ）1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农林牧渔业 </w:t>
            </w:r>
            <w:r>
              <w:rPr>
                <w:rFonts w:ascii="仿宋" w:hAnsi="仿宋" w:eastAsia="仿宋"/>
                <w:sz w:val="24"/>
                <w:szCs w:val="24"/>
              </w:rPr>
              <w:t>2-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采矿业 </w:t>
            </w:r>
            <w:r>
              <w:rPr>
                <w:rFonts w:ascii="仿宋" w:hAnsi="仿宋" w:eastAsia="仿宋"/>
                <w:sz w:val="24"/>
                <w:szCs w:val="24"/>
              </w:rPr>
              <w:t>3-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制造业 </w:t>
            </w:r>
            <w:r>
              <w:rPr>
                <w:rFonts w:ascii="仿宋" w:hAnsi="仿宋" w:eastAsia="仿宋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电力、热力、燃气及水生产和供应业 </w:t>
            </w:r>
            <w:r>
              <w:rPr>
                <w:rFonts w:ascii="仿宋" w:hAnsi="仿宋" w:eastAsia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建筑业 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-批发和零售业 </w:t>
            </w:r>
            <w:r>
              <w:rPr>
                <w:rFonts w:ascii="仿宋" w:hAnsi="仿宋" w:eastAsia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-交通运输、仓储和邮政业 </w:t>
            </w:r>
            <w:r>
              <w:rPr>
                <w:rFonts w:ascii="仿宋" w:hAnsi="仿宋" w:eastAsia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-住宿和餐饮业 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-信息传输、软件和信息技术服务业 </w:t>
            </w:r>
            <w:r>
              <w:rPr>
                <w:rFonts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-金融业 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-房地产业 </w:t>
            </w: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-租赁和商务服务业 </w:t>
            </w:r>
            <w:r>
              <w:rPr>
                <w:rFonts w:ascii="仿宋" w:hAnsi="仿宋" w:eastAsia="仿宋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-科学研究和技术服务业 </w:t>
            </w:r>
            <w:r>
              <w:rPr>
                <w:rFonts w:ascii="仿宋" w:hAnsi="仿宋" w:eastAsia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-水利、环境和公共设施管理业 </w:t>
            </w: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-居民服务、修理和其他服务业 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-教育 </w:t>
            </w:r>
            <w:r>
              <w:rPr>
                <w:rFonts w:ascii="仿宋" w:hAnsi="仿宋" w:eastAsia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-卫生和社会工作 </w:t>
            </w: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-文化、体育和娱乐业 </w:t>
            </w:r>
            <w:r>
              <w:rPr>
                <w:rFonts w:ascii="仿宋" w:hAnsi="仿宋" w:eastAsia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-公共管理、社会保障和社会组织 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其他（请注明）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应用状态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)</w:t>
            </w:r>
            <w:r>
              <w:rPr>
                <w:rFonts w:ascii="仿宋" w:hAnsi="仿宋" w:eastAsia="仿宋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产业化应用 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-准备推广应用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-小批量或小范围应用 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-试用 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-未应用 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-其他（请注明）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转化方式</w:t>
            </w:r>
          </w:p>
        </w:tc>
        <w:tc>
          <w:tcPr>
            <w:tcW w:w="7049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）1</w:t>
            </w:r>
            <w:r>
              <w:rPr>
                <w:rFonts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自我转化 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-合作转化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-技术转让与许可 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-其他（请注明）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成果有无密级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)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0-无 1-有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密级</w:t>
            </w:r>
          </w:p>
        </w:tc>
        <w:tc>
          <w:tcPr>
            <w:tcW w:w="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)</w:t>
            </w:r>
          </w:p>
        </w:tc>
        <w:tc>
          <w:tcPr>
            <w:tcW w:w="295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1-秘密 2-机密 3-绝密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一)成果概述（简介）（限5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（二）任务来源与背景（限</w:t>
            </w:r>
            <w:r>
              <w:rPr>
                <w:rFonts w:ascii="仿宋" w:hAnsi="仿宋" w:eastAsia="仿宋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（三）国内外研究现状（限5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（四）研发过程或阶段简述（分条列出，限3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（五）技术指标及创新点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（与国内外同类技术比较，参照对象不限一个）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参照对象A: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参照对象描述：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gridSpan w:val="2"/>
            <w:tcBorders>
              <w:top w:val="single" w:color="585858" w:themeColor="text1" w:themeTint="A6" w:sz="8" w:space="0"/>
              <w:bottom w:val="single" w:color="585858" w:themeColor="text1" w:themeTint="A6" w:sz="8" w:space="0"/>
              <w:right w:val="single" w:color="595959" w:sz="8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340" w:lineRule="exact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指标名称</w:t>
            </w:r>
          </w:p>
        </w:tc>
        <w:tc>
          <w:tcPr>
            <w:tcW w:w="2040" w:type="dxa"/>
            <w:gridSpan w:val="6"/>
            <w:tcBorders>
              <w:top w:val="single" w:color="585858" w:themeColor="text1" w:themeTint="A6" w:sz="8" w:space="0"/>
              <w:left w:val="single" w:color="595959" w:sz="8" w:space="0"/>
              <w:bottom w:val="single" w:color="585858" w:themeColor="text1" w:themeTint="A6" w:sz="8" w:space="0"/>
              <w:right w:val="single" w:color="585858" w:themeColor="text1" w:themeTint="A6" w:sz="8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340" w:lineRule="exact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本成果指标值</w:t>
            </w:r>
          </w:p>
        </w:tc>
        <w:tc>
          <w:tcPr>
            <w:tcW w:w="1929" w:type="dxa"/>
            <w:gridSpan w:val="6"/>
            <w:tcBorders>
              <w:top w:val="single" w:color="585858" w:themeColor="text1" w:themeTint="A6" w:sz="8" w:space="0"/>
              <w:left w:val="single" w:color="585858" w:themeColor="text1" w:themeTint="A6" w:sz="8" w:space="0"/>
              <w:bottom w:val="single" w:color="auto" w:sz="4" w:space="0"/>
              <w:right w:val="single" w:color="595959" w:sz="8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340" w:lineRule="exact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参照对象指标值</w:t>
            </w:r>
          </w:p>
        </w:tc>
        <w:tc>
          <w:tcPr>
            <w:tcW w:w="1667" w:type="dxa"/>
            <w:gridSpan w:val="6"/>
            <w:tcBorders>
              <w:top w:val="single" w:color="585858" w:themeColor="text1" w:themeTint="A6" w:sz="8" w:space="0"/>
              <w:left w:val="single" w:color="595959" w:sz="8" w:space="0"/>
              <w:bottom w:val="single" w:color="auto" w:sz="4" w:space="0"/>
              <w:right w:val="single" w:color="585858" w:themeColor="text1" w:themeTint="A6" w:sz="8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340" w:lineRule="exact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提升程度</w:t>
            </w:r>
          </w:p>
        </w:tc>
        <w:tc>
          <w:tcPr>
            <w:tcW w:w="1798" w:type="dxa"/>
            <w:gridSpan w:val="2"/>
            <w:tcBorders>
              <w:top w:val="single" w:color="585858" w:themeColor="text1" w:themeTint="A6" w:sz="8" w:space="0"/>
              <w:left w:val="single" w:color="585858" w:themeColor="text1" w:themeTint="A6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 w:line="340" w:lineRule="exact"/>
              <w:jc w:val="center"/>
              <w:rPr>
                <w:rFonts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gridSpan w:val="2"/>
            <w:tcBorders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ind w:firstLine="482"/>
              <w:rPr>
                <w:rFonts w:ascii="仿宋" w:hAnsi="仿宋" w:eastAsia="仿宋"/>
                <w:kern w:val="2"/>
                <w:sz w:val="24"/>
                <w:lang w:eastAsia="zh-CN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gridSpan w:val="2"/>
            <w:tcBorders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ind w:firstLine="482"/>
              <w:rPr>
                <w:rFonts w:ascii="仿宋" w:hAnsi="仿宋" w:eastAsia="仿宋"/>
                <w:kern w:val="2"/>
                <w:sz w:val="24"/>
                <w:lang w:eastAsia="zh-CN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gridSpan w:val="2"/>
            <w:tcBorders>
              <w:bottom w:val="single" w:color="585858" w:themeColor="text1" w:themeTint="A6" w:sz="8" w:space="0"/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ind w:firstLine="482"/>
              <w:rPr>
                <w:rFonts w:ascii="仿宋" w:hAnsi="仿宋" w:eastAsia="仿宋"/>
                <w:kern w:val="2"/>
                <w:sz w:val="24"/>
                <w:lang w:eastAsia="zh-CN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gridSpan w:val="2"/>
            <w:tcBorders>
              <w:top w:val="single" w:color="585858" w:themeColor="text1" w:themeTint="A6" w:sz="8" w:space="0"/>
              <w:bottom w:val="single" w:color="252525" w:themeColor="text1" w:themeTint="D9" w:sz="8" w:space="0"/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ind w:firstLine="482"/>
              <w:rPr>
                <w:rFonts w:ascii="仿宋" w:hAnsi="仿宋" w:eastAsia="仿宋"/>
                <w:kern w:val="2"/>
                <w:sz w:val="24"/>
                <w:lang w:eastAsia="zh-CN"/>
              </w:rPr>
            </w:pP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技术创新点（分条列出）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55" w:type="dxa"/>
            <w:gridSpan w:val="2"/>
            <w:tcBorders>
              <w:top w:val="single" w:color="252525" w:themeColor="text1" w:themeTint="D9" w:sz="8" w:space="0"/>
              <w:bottom w:val="single" w:color="252525" w:themeColor="text1" w:themeTint="D9" w:sz="8" w:space="0"/>
              <w:right w:val="single" w:color="595959" w:sz="8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质量（Q）</w:t>
            </w:r>
          </w:p>
          <w:p>
            <w:pPr>
              <w:pStyle w:val="2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Quality</w:t>
            </w:r>
          </w:p>
        </w:tc>
        <w:tc>
          <w:tcPr>
            <w:tcW w:w="7434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5" w:type="dxa"/>
            <w:gridSpan w:val="2"/>
            <w:tcBorders>
              <w:top w:val="single" w:color="252525" w:themeColor="text1" w:themeTint="D9" w:sz="8" w:space="0"/>
              <w:bottom w:val="single" w:color="252525" w:themeColor="text1" w:themeTint="D9" w:sz="8" w:space="0"/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成本（</w:t>
            </w:r>
            <w:r>
              <w:rPr>
                <w:rFonts w:ascii="仿宋" w:hAnsi="仿宋" w:eastAsia="仿宋"/>
                <w:kern w:val="2"/>
                <w:sz w:val="24"/>
                <w:lang w:eastAsia="zh-CN"/>
              </w:rPr>
              <w:t>C</w:t>
            </w: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）</w:t>
            </w:r>
          </w:p>
          <w:p>
            <w:pPr>
              <w:pStyle w:val="2"/>
              <w:spacing w:after="0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Cost</w:t>
            </w:r>
          </w:p>
        </w:tc>
        <w:tc>
          <w:tcPr>
            <w:tcW w:w="7434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gridSpan w:val="2"/>
            <w:tcBorders>
              <w:top w:val="single" w:color="252525" w:themeColor="text1" w:themeTint="D9" w:sz="8" w:space="0"/>
              <w:bottom w:val="single" w:color="252525" w:themeColor="text1" w:themeTint="D9" w:sz="8" w:space="0"/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进度（</w:t>
            </w:r>
            <w:r>
              <w:rPr>
                <w:rFonts w:ascii="仿宋" w:hAnsi="仿宋" w:eastAsia="仿宋"/>
                <w:kern w:val="2"/>
                <w:sz w:val="24"/>
                <w:lang w:eastAsia="zh-CN"/>
              </w:rPr>
              <w:t>D</w:t>
            </w:r>
            <w:r>
              <w:rPr>
                <w:rFonts w:hint="eastAsia" w:ascii="仿宋" w:hAnsi="仿宋" w:eastAsia="仿宋"/>
                <w:kern w:val="2"/>
                <w:sz w:val="24"/>
                <w:lang w:eastAsia="zh-CN"/>
              </w:rPr>
              <w:t>）</w:t>
            </w:r>
          </w:p>
          <w:p>
            <w:pPr>
              <w:pStyle w:val="2"/>
              <w:spacing w:after="0"/>
              <w:jc w:val="center"/>
              <w:rPr>
                <w:rFonts w:ascii="仿宋" w:hAnsi="仿宋" w:eastAsia="仿宋"/>
                <w:kern w:val="2"/>
                <w:sz w:val="24"/>
                <w:lang w:eastAsia="zh-CN"/>
              </w:rPr>
            </w:pPr>
            <w:r>
              <w:rPr>
                <w:rFonts w:ascii="仿宋" w:hAnsi="仿宋" w:eastAsia="仿宋"/>
                <w:kern w:val="2"/>
                <w:sz w:val="24"/>
                <w:lang w:eastAsia="zh-CN"/>
              </w:rPr>
              <w:t>Delivery</w:t>
            </w:r>
          </w:p>
        </w:tc>
        <w:tc>
          <w:tcPr>
            <w:tcW w:w="7434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（六）已经产生或未来可预测的经济社会效益（限5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（七）应用推广情况及存在问题或困难（限5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（八）本次评价的其他诉求或想要解决的问题（限3</w:t>
            </w:r>
            <w:r>
              <w:rPr>
                <w:rFonts w:ascii="仿宋" w:hAnsi="仿宋" w:eastAsia="仿宋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89" w:type="dxa"/>
            <w:gridSpan w:val="22"/>
            <w:tcBorders>
              <w:top w:val="single" w:color="252525" w:themeColor="text1" w:themeTint="D9" w:sz="8" w:space="0"/>
              <w:bottom w:val="single" w:color="252525" w:themeColor="text1" w:themeTint="D9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89" w:type="dxa"/>
            <w:gridSpan w:val="22"/>
            <w:tcBorders>
              <w:bottom w:val="single" w:color="auto" w:sz="4" w:space="0"/>
              <w:right w:val="single" w:color="595959" w:sz="8" w:space="0"/>
            </w:tcBorders>
            <w:vAlign w:val="center"/>
          </w:tcPr>
          <w:p>
            <w:pPr>
              <w:pStyle w:val="2"/>
              <w:spacing w:after="0"/>
              <w:ind w:firstLine="482"/>
              <w:jc w:val="center"/>
              <w:rPr>
                <w:rFonts w:ascii="仿宋" w:hAnsi="仿宋" w:eastAsia="仿宋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2"/>
                <w:sz w:val="24"/>
                <w:lang w:eastAsia="zh-CN"/>
              </w:rPr>
              <w:t>二、完 成 单 位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第一完成单位</w:t>
            </w:r>
          </w:p>
        </w:tc>
        <w:tc>
          <w:tcPr>
            <w:tcW w:w="7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单位属性</w:t>
            </w:r>
          </w:p>
        </w:tc>
        <w:tc>
          <w:tcPr>
            <w:tcW w:w="7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（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）1</w:t>
            </w:r>
            <w:r>
              <w:rPr>
                <w:rFonts w:ascii="仿宋" w:hAnsi="仿宋" w:eastAsia="仿宋"/>
                <w:bCs/>
                <w:sz w:val="24"/>
              </w:rPr>
              <w:t>-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独立科研机构 </w:t>
            </w:r>
            <w:r>
              <w:rPr>
                <w:rFonts w:ascii="仿宋" w:hAnsi="仿宋" w:eastAsia="仿宋"/>
                <w:bCs/>
                <w:sz w:val="24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-大专院校 </w:t>
            </w:r>
            <w:r>
              <w:rPr>
                <w:rFonts w:ascii="仿宋" w:hAnsi="仿宋" w:eastAsia="仿宋"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-医疗机构 </w:t>
            </w:r>
            <w:r>
              <w:rPr>
                <w:rFonts w:ascii="仿宋" w:hAnsi="仿宋" w:eastAsia="仿宋"/>
                <w:bCs/>
                <w:sz w:val="24"/>
              </w:rPr>
              <w:t>4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-企业 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  <w:u w:val="single"/>
              </w:rPr>
            </w:pPr>
            <w:r>
              <w:rPr>
                <w:rFonts w:ascii="仿宋" w:hAnsi="仿宋" w:eastAsia="仿宋"/>
                <w:bCs/>
                <w:sz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-其他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（请注明）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组织机构代码</w:t>
            </w:r>
          </w:p>
        </w:tc>
        <w:tc>
          <w:tcPr>
            <w:tcW w:w="7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注册资金</w:t>
            </w:r>
          </w:p>
        </w:tc>
        <w:tc>
          <w:tcPr>
            <w:tcW w:w="32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成立日期</w:t>
            </w:r>
          </w:p>
        </w:tc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32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邮政编码</w:t>
            </w:r>
          </w:p>
        </w:tc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项目负责人</w:t>
            </w:r>
          </w:p>
        </w:tc>
        <w:tc>
          <w:tcPr>
            <w:tcW w:w="32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电话</w:t>
            </w:r>
          </w:p>
        </w:tc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传真</w:t>
            </w:r>
          </w:p>
        </w:tc>
        <w:tc>
          <w:tcPr>
            <w:tcW w:w="32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经营范围</w:t>
            </w:r>
          </w:p>
        </w:tc>
        <w:tc>
          <w:tcPr>
            <w:tcW w:w="7288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成果合作完成单位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2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</w:tc>
        <w:tc>
          <w:tcPr>
            <w:tcW w:w="24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通讯地址</w:t>
            </w:r>
          </w:p>
        </w:tc>
        <w:tc>
          <w:tcPr>
            <w:tcW w:w="13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</w:t>
            </w:r>
          </w:p>
        </w:tc>
        <w:tc>
          <w:tcPr>
            <w:tcW w:w="18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4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三、知 识 产 权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（一）专利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专利号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专利名称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类型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申请日期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状态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权利人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发明/实用新型/外观设计/</w:t>
            </w:r>
            <w:r>
              <w:rPr>
                <w:rFonts w:ascii="仿宋" w:hAnsi="仿宋" w:eastAsia="仿宋"/>
                <w:bCs/>
                <w:sz w:val="24"/>
              </w:rPr>
              <w:t>PCT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（二）版权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登记号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版权名称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类型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申请日期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状态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权利人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商标权/著作权等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（三）标准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标准号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标准名称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标准类别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发布时间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发布单位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参与程度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国际/国家/地方/团体/企业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主持编写/参与编写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四、证 明 材 料 清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989" w:type="dxa"/>
            <w:gridSpan w:val="22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二、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三、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after="156" w:afterLines="5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注：请实事求是填报，一经发现弄虚作假行为，将不予评价。</w:t>
      </w:r>
    </w:p>
    <w:p>
      <w:pPr>
        <w:spacing w:after="156" w:afterLines="50"/>
        <w:rPr>
          <w:rFonts w:hint="default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 xml:space="preserve">    将填写好的《申请表》发至邮箱：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kjpj@gkhckj.org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NumType w:fmt="decimal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康行楷体 W5">
    <w:panose1 w:val="03000509000000000000"/>
    <w:charset w:val="86"/>
    <w:family w:val="auto"/>
    <w:pitch w:val="default"/>
    <w:sig w:usb0="A00002BF" w:usb1="3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righ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中国技术市场协会科学技术评价中心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26"/>
    <w:rsid w:val="00000957"/>
    <w:rsid w:val="000153BD"/>
    <w:rsid w:val="00022D72"/>
    <w:rsid w:val="000245D1"/>
    <w:rsid w:val="00031827"/>
    <w:rsid w:val="00031DEE"/>
    <w:rsid w:val="00031E58"/>
    <w:rsid w:val="00035CAD"/>
    <w:rsid w:val="00042A43"/>
    <w:rsid w:val="0005309C"/>
    <w:rsid w:val="0006550D"/>
    <w:rsid w:val="000679DA"/>
    <w:rsid w:val="00081CCD"/>
    <w:rsid w:val="000923A3"/>
    <w:rsid w:val="000979F0"/>
    <w:rsid w:val="000A5A32"/>
    <w:rsid w:val="000B1578"/>
    <w:rsid w:val="000C25A9"/>
    <w:rsid w:val="000C62B7"/>
    <w:rsid w:val="000E00D3"/>
    <w:rsid w:val="000E54A5"/>
    <w:rsid w:val="000E7C51"/>
    <w:rsid w:val="000E7E80"/>
    <w:rsid w:val="000F62A0"/>
    <w:rsid w:val="00105F5E"/>
    <w:rsid w:val="00146E80"/>
    <w:rsid w:val="001556E6"/>
    <w:rsid w:val="0018127A"/>
    <w:rsid w:val="00183526"/>
    <w:rsid w:val="001850FF"/>
    <w:rsid w:val="0018759E"/>
    <w:rsid w:val="001978D0"/>
    <w:rsid w:val="001A2994"/>
    <w:rsid w:val="001A451D"/>
    <w:rsid w:val="001B3F3F"/>
    <w:rsid w:val="001B4A53"/>
    <w:rsid w:val="001C21FC"/>
    <w:rsid w:val="001D1942"/>
    <w:rsid w:val="001D6540"/>
    <w:rsid w:val="001E3B7E"/>
    <w:rsid w:val="001F5526"/>
    <w:rsid w:val="00205F1C"/>
    <w:rsid w:val="00214768"/>
    <w:rsid w:val="00222345"/>
    <w:rsid w:val="00232B1E"/>
    <w:rsid w:val="00241847"/>
    <w:rsid w:val="002553AB"/>
    <w:rsid w:val="002568B5"/>
    <w:rsid w:val="00263386"/>
    <w:rsid w:val="002640F8"/>
    <w:rsid w:val="00287038"/>
    <w:rsid w:val="002A1A09"/>
    <w:rsid w:val="002A3DD2"/>
    <w:rsid w:val="002C1850"/>
    <w:rsid w:val="002C3826"/>
    <w:rsid w:val="002D29DA"/>
    <w:rsid w:val="002D6FB7"/>
    <w:rsid w:val="002E40A6"/>
    <w:rsid w:val="002E77B0"/>
    <w:rsid w:val="002F09FD"/>
    <w:rsid w:val="002F3BC0"/>
    <w:rsid w:val="00301F59"/>
    <w:rsid w:val="0030410A"/>
    <w:rsid w:val="0031576D"/>
    <w:rsid w:val="00322029"/>
    <w:rsid w:val="003343D9"/>
    <w:rsid w:val="00335E7B"/>
    <w:rsid w:val="00336C13"/>
    <w:rsid w:val="003404A3"/>
    <w:rsid w:val="00341F21"/>
    <w:rsid w:val="00342B49"/>
    <w:rsid w:val="00343451"/>
    <w:rsid w:val="00347816"/>
    <w:rsid w:val="00376E5C"/>
    <w:rsid w:val="00387D92"/>
    <w:rsid w:val="00393FBA"/>
    <w:rsid w:val="003960D3"/>
    <w:rsid w:val="00396A21"/>
    <w:rsid w:val="003A052A"/>
    <w:rsid w:val="003B009B"/>
    <w:rsid w:val="003C04B2"/>
    <w:rsid w:val="003C43A5"/>
    <w:rsid w:val="003E0B1D"/>
    <w:rsid w:val="003E79B3"/>
    <w:rsid w:val="003F7A0F"/>
    <w:rsid w:val="004061BF"/>
    <w:rsid w:val="00425324"/>
    <w:rsid w:val="004314F9"/>
    <w:rsid w:val="004340A2"/>
    <w:rsid w:val="00443A79"/>
    <w:rsid w:val="00450A5F"/>
    <w:rsid w:val="004B0C52"/>
    <w:rsid w:val="004E3ADF"/>
    <w:rsid w:val="004F058F"/>
    <w:rsid w:val="004F44C2"/>
    <w:rsid w:val="00523AC4"/>
    <w:rsid w:val="005275EF"/>
    <w:rsid w:val="00530022"/>
    <w:rsid w:val="00542783"/>
    <w:rsid w:val="00551035"/>
    <w:rsid w:val="005547C5"/>
    <w:rsid w:val="0055493F"/>
    <w:rsid w:val="00560610"/>
    <w:rsid w:val="005747BB"/>
    <w:rsid w:val="005806EA"/>
    <w:rsid w:val="005850F9"/>
    <w:rsid w:val="00585F90"/>
    <w:rsid w:val="00594568"/>
    <w:rsid w:val="00595277"/>
    <w:rsid w:val="005A30A4"/>
    <w:rsid w:val="005A3E11"/>
    <w:rsid w:val="005B28B2"/>
    <w:rsid w:val="005B4B1C"/>
    <w:rsid w:val="005C6736"/>
    <w:rsid w:val="005F6C91"/>
    <w:rsid w:val="006214D5"/>
    <w:rsid w:val="00627B86"/>
    <w:rsid w:val="00637749"/>
    <w:rsid w:val="00642160"/>
    <w:rsid w:val="006636AE"/>
    <w:rsid w:val="006720AD"/>
    <w:rsid w:val="00682EAA"/>
    <w:rsid w:val="006957FC"/>
    <w:rsid w:val="00697C86"/>
    <w:rsid w:val="006B54A2"/>
    <w:rsid w:val="006B78D5"/>
    <w:rsid w:val="006B792E"/>
    <w:rsid w:val="006C05FE"/>
    <w:rsid w:val="006D082C"/>
    <w:rsid w:val="00700E95"/>
    <w:rsid w:val="00705EF9"/>
    <w:rsid w:val="00707935"/>
    <w:rsid w:val="00734C98"/>
    <w:rsid w:val="0076420A"/>
    <w:rsid w:val="007823A4"/>
    <w:rsid w:val="0079572E"/>
    <w:rsid w:val="007B63CD"/>
    <w:rsid w:val="007D3ADB"/>
    <w:rsid w:val="007E136B"/>
    <w:rsid w:val="007E507D"/>
    <w:rsid w:val="007E7895"/>
    <w:rsid w:val="007E7899"/>
    <w:rsid w:val="007F006F"/>
    <w:rsid w:val="007F2515"/>
    <w:rsid w:val="007F6136"/>
    <w:rsid w:val="00804F78"/>
    <w:rsid w:val="008360E5"/>
    <w:rsid w:val="008417E0"/>
    <w:rsid w:val="00846CD0"/>
    <w:rsid w:val="00870704"/>
    <w:rsid w:val="00874CEF"/>
    <w:rsid w:val="00885E34"/>
    <w:rsid w:val="00892545"/>
    <w:rsid w:val="0089700C"/>
    <w:rsid w:val="008A5AB7"/>
    <w:rsid w:val="008B2C23"/>
    <w:rsid w:val="008B3A1F"/>
    <w:rsid w:val="008C13F4"/>
    <w:rsid w:val="008C580B"/>
    <w:rsid w:val="008F3889"/>
    <w:rsid w:val="009031B9"/>
    <w:rsid w:val="00904C37"/>
    <w:rsid w:val="0091204C"/>
    <w:rsid w:val="00917DAF"/>
    <w:rsid w:val="00921594"/>
    <w:rsid w:val="00927DE1"/>
    <w:rsid w:val="00940F79"/>
    <w:rsid w:val="00950936"/>
    <w:rsid w:val="00964594"/>
    <w:rsid w:val="00967CB4"/>
    <w:rsid w:val="00977174"/>
    <w:rsid w:val="00984BE8"/>
    <w:rsid w:val="00987AC9"/>
    <w:rsid w:val="009B04C8"/>
    <w:rsid w:val="009E366A"/>
    <w:rsid w:val="009E7E4B"/>
    <w:rsid w:val="00A023A3"/>
    <w:rsid w:val="00A04A9C"/>
    <w:rsid w:val="00A063BF"/>
    <w:rsid w:val="00A126FE"/>
    <w:rsid w:val="00A145B2"/>
    <w:rsid w:val="00A324C0"/>
    <w:rsid w:val="00A52267"/>
    <w:rsid w:val="00A579F3"/>
    <w:rsid w:val="00A754C3"/>
    <w:rsid w:val="00A83846"/>
    <w:rsid w:val="00A97681"/>
    <w:rsid w:val="00AA2A2E"/>
    <w:rsid w:val="00AB1D19"/>
    <w:rsid w:val="00AB2D48"/>
    <w:rsid w:val="00AD0AAE"/>
    <w:rsid w:val="00AD643F"/>
    <w:rsid w:val="00AD7033"/>
    <w:rsid w:val="00AF0D64"/>
    <w:rsid w:val="00B02104"/>
    <w:rsid w:val="00B05B0D"/>
    <w:rsid w:val="00B078E3"/>
    <w:rsid w:val="00B25B4D"/>
    <w:rsid w:val="00B25E9A"/>
    <w:rsid w:val="00B31FF8"/>
    <w:rsid w:val="00B41B08"/>
    <w:rsid w:val="00B44B88"/>
    <w:rsid w:val="00B5498A"/>
    <w:rsid w:val="00B62D3A"/>
    <w:rsid w:val="00B660B4"/>
    <w:rsid w:val="00B73D64"/>
    <w:rsid w:val="00B747AB"/>
    <w:rsid w:val="00B76750"/>
    <w:rsid w:val="00B90F79"/>
    <w:rsid w:val="00BA545F"/>
    <w:rsid w:val="00BB1D4F"/>
    <w:rsid w:val="00BD4E00"/>
    <w:rsid w:val="00BE32D8"/>
    <w:rsid w:val="00BE3848"/>
    <w:rsid w:val="00BF1A12"/>
    <w:rsid w:val="00C05676"/>
    <w:rsid w:val="00C1234D"/>
    <w:rsid w:val="00C160BC"/>
    <w:rsid w:val="00C177F7"/>
    <w:rsid w:val="00C211FF"/>
    <w:rsid w:val="00C21770"/>
    <w:rsid w:val="00C2732C"/>
    <w:rsid w:val="00C37633"/>
    <w:rsid w:val="00C44140"/>
    <w:rsid w:val="00C44C4F"/>
    <w:rsid w:val="00C44EDD"/>
    <w:rsid w:val="00C53BA9"/>
    <w:rsid w:val="00C70E9E"/>
    <w:rsid w:val="00C71849"/>
    <w:rsid w:val="00C74B8E"/>
    <w:rsid w:val="00C76ED5"/>
    <w:rsid w:val="00C86463"/>
    <w:rsid w:val="00CB1035"/>
    <w:rsid w:val="00CB7D27"/>
    <w:rsid w:val="00CC4EA2"/>
    <w:rsid w:val="00CC6D21"/>
    <w:rsid w:val="00CD5026"/>
    <w:rsid w:val="00CE320C"/>
    <w:rsid w:val="00D0217B"/>
    <w:rsid w:val="00D0242B"/>
    <w:rsid w:val="00D02F76"/>
    <w:rsid w:val="00D06DE5"/>
    <w:rsid w:val="00D17A5A"/>
    <w:rsid w:val="00D20356"/>
    <w:rsid w:val="00D2087D"/>
    <w:rsid w:val="00D45380"/>
    <w:rsid w:val="00D55BEB"/>
    <w:rsid w:val="00D611A5"/>
    <w:rsid w:val="00D700AB"/>
    <w:rsid w:val="00D72DAC"/>
    <w:rsid w:val="00D752A4"/>
    <w:rsid w:val="00D86F0D"/>
    <w:rsid w:val="00D94F61"/>
    <w:rsid w:val="00DA3B6A"/>
    <w:rsid w:val="00DF16F4"/>
    <w:rsid w:val="00DF6CB2"/>
    <w:rsid w:val="00DF6FD8"/>
    <w:rsid w:val="00E07A3D"/>
    <w:rsid w:val="00E164AD"/>
    <w:rsid w:val="00E2562E"/>
    <w:rsid w:val="00E27E52"/>
    <w:rsid w:val="00E407B4"/>
    <w:rsid w:val="00E55128"/>
    <w:rsid w:val="00E671D8"/>
    <w:rsid w:val="00E80ECD"/>
    <w:rsid w:val="00E85BEB"/>
    <w:rsid w:val="00EB4354"/>
    <w:rsid w:val="00EB49FC"/>
    <w:rsid w:val="00EC2C9B"/>
    <w:rsid w:val="00ED18A3"/>
    <w:rsid w:val="00ED2E57"/>
    <w:rsid w:val="00EE1694"/>
    <w:rsid w:val="00EF1237"/>
    <w:rsid w:val="00EF5B94"/>
    <w:rsid w:val="00F217C8"/>
    <w:rsid w:val="00F275B7"/>
    <w:rsid w:val="00F4087A"/>
    <w:rsid w:val="00F44390"/>
    <w:rsid w:val="00F6796B"/>
    <w:rsid w:val="00F81AC7"/>
    <w:rsid w:val="00F84B0B"/>
    <w:rsid w:val="00F93047"/>
    <w:rsid w:val="00F941F4"/>
    <w:rsid w:val="00FA2E9B"/>
    <w:rsid w:val="00FB1E21"/>
    <w:rsid w:val="00FC298E"/>
    <w:rsid w:val="00FC3FE5"/>
    <w:rsid w:val="00FC5909"/>
    <w:rsid w:val="00FC6FEC"/>
    <w:rsid w:val="00FD45AF"/>
    <w:rsid w:val="00FE26A3"/>
    <w:rsid w:val="00FF169A"/>
    <w:rsid w:val="00FF3CC1"/>
    <w:rsid w:val="12D56899"/>
    <w:rsid w:val="2AD95F68"/>
    <w:rsid w:val="669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widowControl/>
      <w:spacing w:after="120"/>
    </w:pPr>
    <w:rPr>
      <w:kern w:val="0"/>
      <w:sz w:val="22"/>
      <w:szCs w:val="24"/>
      <w:lang w:eastAsia="en-US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iPriority w:val="0"/>
  </w:style>
  <w:style w:type="character" w:customStyle="1" w:styleId="10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8"/>
    <w:link w:val="3"/>
    <w:uiPriority w:val="0"/>
    <w:rPr>
      <w:rFonts w:ascii="Times New Roman" w:hAnsi="Times New Roman" w:eastAsia="仿宋_GB2312" w:cs="Times New Roman"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 字符"/>
    <w:basedOn w:val="8"/>
    <w:link w:val="2"/>
    <w:uiPriority w:val="0"/>
    <w:rPr>
      <w:rFonts w:ascii="Times New Roman" w:hAnsi="Times New Roman" w:eastAsia="宋体" w:cs="Times New Roman"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1591</Characters>
  <Lines>13</Lines>
  <Paragraphs>3</Paragraphs>
  <TotalTime>7</TotalTime>
  <ScaleCrop>false</ScaleCrop>
  <LinksUpToDate>false</LinksUpToDate>
  <CharactersWithSpaces>1866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2020-01-02T07:16:00Z</dcterms:created>
  <dc:creator>li yan</dc:creator>
  <cp:lastModifiedBy>闫宇彤</cp:lastModifiedBy>
  <dcterms:modified xsi:type="dcterms:W3CDTF">2020-03-10T08:06:33Z</dcterms:modified>
  <cp:revision>615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